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0" w:line="360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0D3058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D3058"/>
          <w:sz w:val="36"/>
          <w:szCs w:val="36"/>
          <w:shd w:val="clear" w:fill="FFFFFF"/>
        </w:rPr>
        <w:t>课程建设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vanish/>
          <w:color w:val="666666"/>
          <w:sz w:val="14"/>
          <w:szCs w:val="14"/>
        </w:rPr>
      </w:pPr>
      <w:r>
        <w:rPr>
          <w:rFonts w:hint="eastAsia" w:ascii="微软雅黑" w:hAnsi="微软雅黑" w:eastAsia="微软雅黑" w:cs="微软雅黑"/>
          <w:vanish/>
          <w:color w:val="666666"/>
          <w:kern w:val="0"/>
          <w:sz w:val="14"/>
          <w:szCs w:val="14"/>
          <w:shd w:val="clear" w:fill="F6F6F6"/>
          <w:lang w:val="en-US" w:eastAsia="zh-CN" w:bidi="ar"/>
        </w:rPr>
        <w:t xml:space="preserve">发布日期：2015年02月12日 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0" w:afterAutospacing="0" w:line="360" w:lineRule="atLeast"/>
        <w:ind w:left="0" w:right="0"/>
        <w:jc w:val="center"/>
        <w:rPr>
          <w:vanish/>
        </w:rPr>
      </w:pPr>
      <w:r>
        <w:rPr>
          <w:rFonts w:hint="eastAsia" w:ascii="微软雅黑" w:hAnsi="微软雅黑" w:eastAsia="微软雅黑" w:cs="微软雅黑"/>
          <w:vanish/>
          <w:color w:val="666666"/>
          <w:sz w:val="14"/>
          <w:szCs w:val="14"/>
          <w:shd w:val="clear" w:fill="F6F6F6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0" w:afterAutospacing="0" w:line="480" w:lineRule="atLeast"/>
        <w:ind w:left="269" w:leftChars="128" w:right="0" w:firstLine="423" w:firstLineChars="157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shd w:val="clear" w:fill="FFFFFF"/>
        </w:rPr>
        <w:t>目前</w:t>
      </w:r>
      <w:r>
        <w:rPr>
          <w:rFonts w:hint="eastAsia" w:ascii="仿宋" w:hAnsi="仿宋" w:eastAsia="仿宋" w:cs="仿宋"/>
          <w:color w:val="auto"/>
          <w:sz w:val="27"/>
          <w:szCs w:val="27"/>
          <w:shd w:val="clear" w:fill="FFFFFF"/>
          <w:lang w:eastAsia="zh-CN"/>
        </w:rPr>
        <w:t>中药</w:t>
      </w:r>
      <w:r>
        <w:rPr>
          <w:rFonts w:hint="eastAsia" w:ascii="仿宋" w:hAnsi="仿宋" w:eastAsia="仿宋" w:cs="仿宋"/>
          <w:color w:val="auto"/>
          <w:sz w:val="27"/>
          <w:szCs w:val="27"/>
          <w:shd w:val="clear" w:fill="FFFFFF"/>
        </w:rPr>
        <w:t>学院拥有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</w:rPr>
        <w:t>：国家级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eastAsia="zh-CN"/>
        </w:rPr>
        <w:t>一流课程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val="en-US" w:eastAsia="zh-CN"/>
        </w:rPr>
        <w:t xml:space="preserve">2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</w:rPr>
        <w:t>门；国家级精品视频公开课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val="en-US" w:eastAsia="zh-CN"/>
        </w:rPr>
        <w:t xml:space="preserve"> 1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</w:rPr>
        <w:t>门；北京市精品课程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</w:rPr>
        <w:t>门；校级精品课程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val="en-US" w:eastAsia="zh-CN"/>
        </w:rPr>
        <w:t xml:space="preserve">7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</w:rPr>
        <w:t>门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shd w:val="clear" w:fill="FFFFFF"/>
          <w:lang w:eastAsia="zh-CN"/>
        </w:rPr>
        <w:t>；北京</w:t>
      </w:r>
      <w:r>
        <w:rPr>
          <w:rFonts w:hint="eastAsia" w:ascii="仿宋" w:hAnsi="仿宋" w:eastAsia="仿宋" w:cs="仿宋"/>
          <w:b w:val="0"/>
          <w:bCs w:val="0"/>
          <w:color w:val="auto"/>
          <w:sz w:val="27"/>
          <w:szCs w:val="27"/>
          <w:highlight w:val="none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eastAsia="zh-CN"/>
        </w:rPr>
        <w:t>高校“优质本科课程”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3门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0" w:afterAutospacing="0" w:line="480" w:lineRule="atLeast"/>
        <w:ind w:left="0" w:right="0" w:firstLine="540"/>
        <w:jc w:val="center"/>
        <w:rPr>
          <w:rFonts w:hint="eastAsia" w:ascii="黑体" w:hAnsi="黑体" w:eastAsia="黑体" w:cs="黑体"/>
          <w:b/>
          <w:bCs/>
          <w:color w:val="00B0F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00B0F0"/>
          <w:sz w:val="32"/>
          <w:szCs w:val="32"/>
          <w:highlight w:val="none"/>
          <w:shd w:val="clear" w:fill="FFFFFF"/>
          <w:lang w:eastAsia="zh-CN"/>
        </w:rPr>
        <w:t>国家级一流课程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336"/>
        <w:gridCol w:w="1380"/>
        <w:gridCol w:w="9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中药鉴定学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闫永红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国家级（线下）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中药不良反应与警戒概论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国家级（线下）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0" w:beforeAutospacing="0" w:after="0" w:afterAutospacing="0" w:line="480" w:lineRule="atLeast"/>
        <w:ind w:left="0" w:right="0" w:firstLine="540"/>
        <w:jc w:val="center"/>
        <w:rPr>
          <w:rFonts w:hint="eastAsia" w:ascii="黑体" w:hAnsi="黑体" w:eastAsia="黑体" w:cs="黑体"/>
          <w:b/>
          <w:bCs/>
          <w:color w:val="00B0F0"/>
          <w:sz w:val="28"/>
          <w:szCs w:val="28"/>
          <w:highlight w:val="none"/>
          <w:shd w:val="clear" w:fill="FFFFFF"/>
          <w:lang w:eastAsia="zh-CN"/>
        </w:rPr>
      </w:pPr>
    </w:p>
    <w:tbl>
      <w:tblPr>
        <w:tblStyle w:val="4"/>
        <w:tblW w:w="81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964"/>
        <w:gridCol w:w="1728"/>
        <w:gridCol w:w="8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B0F0"/>
                <w:kern w:val="0"/>
                <w:sz w:val="32"/>
                <w:szCs w:val="32"/>
                <w:u w:val="none"/>
                <w:lang w:val="en-US" w:eastAsia="zh-CN" w:bidi="ar"/>
              </w:rPr>
              <w:t>国家级精品课程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《中药安全用药导论》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国家精品在线开放课程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  <w:t>北京市级精品课程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24"/>
        <w:gridCol w:w="2356"/>
        <w:gridCol w:w="876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《中药药理学》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《药用植物学》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王文全（刘春生）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《中药药理学》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《药用植物学》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《中药化学》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石任兵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《中药鉴定学》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《中药药剂学》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北京市级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B0F0"/>
          <w:sz w:val="32"/>
          <w:szCs w:val="4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B0F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32"/>
          <w:szCs w:val="40"/>
          <w:lang w:eastAsia="zh-CN"/>
        </w:rPr>
        <w:t>校级精品课程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24"/>
        <w:gridCol w:w="1608"/>
        <w:gridCol w:w="1308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《中药鉴定》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阎玉凝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《中药药剂学》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《中药制剂分析》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《中药炮制学》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《中药学（临床中药）》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《仪器分析》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马长华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《有机化学》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吉卯祉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B0F0"/>
          <w:sz w:val="32"/>
          <w:szCs w:val="4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  <w:t>北京高校“优质本科课程”</w:t>
      </w:r>
    </w:p>
    <w:tbl>
      <w:tblPr>
        <w:tblStyle w:val="4"/>
        <w:tblW w:w="48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44"/>
        <w:gridCol w:w="1356"/>
        <w:gridCol w:w="1416"/>
        <w:gridCol w:w="118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5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立项年度</w:t>
            </w:r>
          </w:p>
        </w:tc>
        <w:tc>
          <w:tcPr>
            <w:tcW w:w="719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5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</w:t>
            </w:r>
            <w:r>
              <w:rPr>
                <w:rFonts w:ascii="仿宋" w:hAnsi="仿宋" w:eastAsia="仿宋" w:cs="仿宋"/>
                <w:sz w:val="28"/>
                <w:szCs w:val="28"/>
              </w:rPr>
              <w:t>鉴定学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闫永红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</w:t>
            </w:r>
          </w:p>
        </w:tc>
        <w:tc>
          <w:tcPr>
            <w:tcW w:w="719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北京市教育委员会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5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物理学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侯俊玲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</w:t>
            </w:r>
          </w:p>
        </w:tc>
        <w:tc>
          <w:tcPr>
            <w:tcW w:w="719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北京市教育委员会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5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仪器</w:t>
            </w:r>
            <w:r>
              <w:rPr>
                <w:rFonts w:ascii="仿宋" w:hAnsi="仿宋" w:eastAsia="仿宋" w:cs="仿宋"/>
                <w:sz w:val="28"/>
                <w:szCs w:val="28"/>
              </w:rPr>
              <w:t>分析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黄建梅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</w:t>
            </w:r>
          </w:p>
        </w:tc>
        <w:tc>
          <w:tcPr>
            <w:tcW w:w="719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北京市教育委员会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B0F0"/>
          <w:sz w:val="32"/>
          <w:szCs w:val="40"/>
          <w:lang w:eastAsia="zh-CN"/>
        </w:rPr>
      </w:pPr>
    </w:p>
    <w:tbl>
      <w:tblPr>
        <w:tblStyle w:val="4"/>
        <w:tblW w:w="81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52"/>
        <w:gridCol w:w="1728"/>
        <w:gridCol w:w="876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5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B0F0"/>
                <w:kern w:val="0"/>
                <w:sz w:val="32"/>
                <w:szCs w:val="32"/>
                <w:u w:val="none"/>
                <w:lang w:val="en-US" w:eastAsia="zh-CN" w:bidi="ar"/>
              </w:rPr>
              <w:t>慕课建设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中药安全用药导论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国家精品在线开放课程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15FFB"/>
    <w:rsid w:val="47E74221"/>
    <w:rsid w:val="645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s2"/>
    <w:basedOn w:val="5"/>
    <w:uiPriority w:val="0"/>
  </w:style>
  <w:style w:type="character" w:customStyle="1" w:styleId="9">
    <w:name w:val="s21"/>
    <w:basedOn w:val="5"/>
    <w:uiPriority w:val="0"/>
  </w:style>
  <w:style w:type="character" w:customStyle="1" w:styleId="10">
    <w:name w:val="s22"/>
    <w:basedOn w:val="5"/>
    <w:uiPriority w:val="0"/>
    <w:rPr>
      <w:rFonts w:ascii="微软雅黑" w:hAnsi="微软雅黑" w:eastAsia="微软雅黑" w:cs="微软雅黑"/>
      <w:color w:val="00477D"/>
      <w:sz w:val="16"/>
      <w:szCs w:val="16"/>
      <w:shd w:val="clear" w:fill="F0F0F0"/>
    </w:rPr>
  </w:style>
  <w:style w:type="character" w:customStyle="1" w:styleId="11">
    <w:name w:val="s23"/>
    <w:basedOn w:val="5"/>
    <w:uiPriority w:val="0"/>
  </w:style>
  <w:style w:type="character" w:customStyle="1" w:styleId="12">
    <w:name w:val="font1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620</Characters>
  <Lines>0</Lines>
  <Paragraphs>0</Paragraphs>
  <TotalTime>1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2022-03-25T06:19:00Z</dcterms:created>
  <dc:creator>Ying</dc:creator>
  <cp:lastModifiedBy>王运丽</cp:lastModifiedBy>
  <dcterms:modified xsi:type="dcterms:W3CDTF">2022-03-30T03:02:40Z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4EAD09279D5140B89F942AB788A14772</vt:lpwstr>
  </property>
</Properties>
</file>